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毕业生参会方法</w:t>
      </w:r>
    </w:p>
    <w:bookmarkEnd w:id="0"/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1、学生可电脑端登录丁香人才（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instrText xml:space="preserve"> HYPERLINK "https://www.jobmd.cn/" </w:instrTex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bCs w:val="0"/>
          <w:sz w:val="28"/>
          <w:szCs w:val="28"/>
        </w:rPr>
        <w:t>https://www.jobmd.cn/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），点击“个人注册”并完善简历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114300" distR="114300">
            <wp:extent cx="5267325" cy="1534795"/>
            <wp:effectExtent l="0" t="0" r="317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2、也可微信搜索“丁香人才”小程序按照图示进行注册。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1936750" cy="4507230"/>
            <wp:effectExtent l="0" t="0" r="6350" b="1270"/>
            <wp:docPr id="2" name="图片 2" descr="71a7aaa64c187ecd6db3204511a34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1a7aaa64c187ecd6db3204511a345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450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进入双选会现场进行企业选择和岗位投递。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投递岗位完成后，也可以在【我的】界面——应聘记录中查看用人单位反馈结果。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F302F"/>
    <w:rsid w:val="15C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2020-02-14T03:03:00Z</dcterms:created>
  <dc:creator>DXY</dc:creator>
  <cp:lastModifiedBy>Administrator</cp:lastModifiedBy>
  <dcterms:modified xsi:type="dcterms:W3CDTF">2020-02-26T14:47:30Z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